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32388F" w14:textId="77777777" w:rsidR="00D30E0D" w:rsidRDefault="00EB7AEB" w:rsidP="00D30E0D">
      <w:pPr>
        <w:jc w:val="center"/>
        <w:rPr>
          <w:b/>
          <w:color w:val="31849B" w:themeColor="accent5" w:themeShade="BF"/>
          <w:sz w:val="32"/>
        </w:rPr>
      </w:pPr>
      <w:r>
        <w:rPr>
          <w:b/>
          <w:noProof/>
          <w:color w:val="31849B" w:themeColor="accent5" w:themeShade="BF"/>
          <w:sz w:val="32"/>
        </w:rPr>
        <w:drawing>
          <wp:anchor distT="0" distB="0" distL="114300" distR="114300" simplePos="0" relativeHeight="251658240" behindDoc="1" locked="0" layoutInCell="1" allowOverlap="1" wp14:anchorId="026FA834" wp14:editId="10949175">
            <wp:simplePos x="0" y="0"/>
            <wp:positionH relativeFrom="column">
              <wp:posOffset>1097280</wp:posOffset>
            </wp:positionH>
            <wp:positionV relativeFrom="paragraph">
              <wp:posOffset>-800100</wp:posOffset>
            </wp:positionV>
            <wp:extent cx="5543550" cy="1819275"/>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GSI.jpg"/>
                    <pic:cNvPicPr/>
                  </pic:nvPicPr>
                  <pic:blipFill>
                    <a:blip r:embed="rId5">
                      <a:extLst>
                        <a:ext uri="{28A0092B-C50C-407E-A947-70E740481C1C}">
                          <a14:useLocalDpi xmlns:a14="http://schemas.microsoft.com/office/drawing/2010/main" val="0"/>
                        </a:ext>
                      </a:extLst>
                    </a:blip>
                    <a:stretch>
                      <a:fillRect/>
                    </a:stretch>
                  </pic:blipFill>
                  <pic:spPr>
                    <a:xfrm>
                      <a:off x="0" y="0"/>
                      <a:ext cx="5543550" cy="18192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b/>
          <w:noProof/>
          <w:color w:val="31849B" w:themeColor="accent5" w:themeShade="BF"/>
          <w:sz w:val="32"/>
        </w:rPr>
        <mc:AlternateContent>
          <mc:Choice Requires="wps">
            <w:drawing>
              <wp:anchor distT="0" distB="0" distL="114300" distR="114300" simplePos="0" relativeHeight="251659264" behindDoc="0" locked="0" layoutInCell="1" allowOverlap="1" wp14:anchorId="2E9D02AF" wp14:editId="587CC180">
                <wp:simplePos x="0" y="0"/>
                <wp:positionH relativeFrom="column">
                  <wp:posOffset>-571500</wp:posOffset>
                </wp:positionH>
                <wp:positionV relativeFrom="paragraph">
                  <wp:posOffset>-571500</wp:posOffset>
                </wp:positionV>
                <wp:extent cx="1931670" cy="914400"/>
                <wp:effectExtent l="0" t="0" r="0" b="0"/>
                <wp:wrapSquare wrapText="bothSides"/>
                <wp:docPr id="2" name="Zone de texte 2"/>
                <wp:cNvGraphicFramePr/>
                <a:graphic xmlns:a="http://schemas.openxmlformats.org/drawingml/2006/main">
                  <a:graphicData uri="http://schemas.microsoft.com/office/word/2010/wordprocessingShape">
                    <wps:wsp>
                      <wps:cNvSpPr txBox="1"/>
                      <wps:spPr>
                        <a:xfrm>
                          <a:off x="0" y="0"/>
                          <a:ext cx="193167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51821BE" w14:textId="77777777" w:rsidR="00EB7AEB" w:rsidRPr="00EB7AEB" w:rsidRDefault="00EB7AEB">
                            <w:pPr>
                              <w:rPr>
                                <w:b/>
                                <w:sz w:val="32"/>
                              </w:rPr>
                            </w:pPr>
                            <w:r w:rsidRPr="00EB7AEB">
                              <w:rPr>
                                <w:b/>
                                <w:sz w:val="32"/>
                              </w:rPr>
                              <w:t>Clémence FISCHER</w:t>
                            </w:r>
                          </w:p>
                          <w:p w14:paraId="49D3527C" w14:textId="77777777" w:rsidR="00EB7AEB" w:rsidRPr="00EB7AEB" w:rsidRDefault="00EB7AEB">
                            <w:pPr>
                              <w:rPr>
                                <w:b/>
                                <w:sz w:val="32"/>
                              </w:rPr>
                            </w:pPr>
                            <w:r w:rsidRPr="00EB7AEB">
                              <w:rPr>
                                <w:b/>
                                <w:sz w:val="32"/>
                              </w:rPr>
                              <w:t>3AI</w:t>
                            </w:r>
                          </w:p>
                          <w:p w14:paraId="4B103E6E" w14:textId="77777777" w:rsidR="00EB7AEB" w:rsidRPr="00EB7AEB" w:rsidRDefault="00EB7AEB">
                            <w:pPr>
                              <w:rPr>
                                <w:b/>
                                <w:sz w:val="32"/>
                              </w:rPr>
                            </w:pPr>
                            <w:r w:rsidRPr="00EB7AEB">
                              <w:rPr>
                                <w:b/>
                                <w:sz w:val="32"/>
                              </w:rPr>
                              <w:t>2013/2014</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Zone de texte 2" o:spid="_x0000_s1026" type="#_x0000_t202" style="position:absolute;left:0;text-align:left;margin-left:-44.95pt;margin-top:-44.95pt;width:152.1pt;height:1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" filled="f" stroked="f">
                <v:textbox>
                  <w:txbxContent>
                    <w:p w:rsidR="00EB7AEB" w:rsidRPr="00EB7AEB" w:rsidRDefault="00EB7AEB">
                      <w:pPr>
                        <w:rPr>
                          <w:b/>
                          <w:sz w:val="32"/>
                        </w:rPr>
                      </w:pPr>
                      <w:r w:rsidRPr="00EB7AEB">
                        <w:rPr>
                          <w:b/>
                          <w:sz w:val="32"/>
                        </w:rPr>
                        <w:t>Clémence FISCHER</w:t>
                      </w:r>
                    </w:p>
                    <w:p w:rsidR="00EB7AEB" w:rsidRPr="00EB7AEB" w:rsidRDefault="00EB7AEB">
                      <w:pPr>
                        <w:rPr>
                          <w:b/>
                          <w:sz w:val="32"/>
                        </w:rPr>
                      </w:pPr>
                      <w:r w:rsidRPr="00EB7AEB">
                        <w:rPr>
                          <w:b/>
                          <w:sz w:val="32"/>
                        </w:rPr>
                        <w:t>3AI</w:t>
                      </w:r>
                    </w:p>
                    <w:p w:rsidR="00EB7AEB" w:rsidRPr="00EB7AEB" w:rsidRDefault="00EB7AEB">
                      <w:pPr>
                        <w:rPr>
                          <w:b/>
                          <w:sz w:val="32"/>
                        </w:rPr>
                      </w:pPr>
                      <w:r w:rsidRPr="00EB7AEB">
                        <w:rPr>
                          <w:b/>
                          <w:sz w:val="32"/>
                        </w:rPr>
                        <w:t>2013/2014</w:t>
                      </w:r>
                    </w:p>
                  </w:txbxContent>
                </v:textbox>
                <w10:wrap type="square"/>
              </v:shape>
            </w:pict>
          </mc:Fallback>
        </mc:AlternateContent>
      </w:r>
    </w:p>
    <w:p w14:paraId="1CB09274" w14:textId="77777777" w:rsidR="00D30E0D" w:rsidRDefault="00D30E0D" w:rsidP="00D30E0D">
      <w:pPr>
        <w:jc w:val="center"/>
        <w:rPr>
          <w:b/>
          <w:color w:val="31849B" w:themeColor="accent5" w:themeShade="BF"/>
          <w:sz w:val="32"/>
        </w:rPr>
      </w:pPr>
    </w:p>
    <w:p w14:paraId="3CEF3113" w14:textId="77777777" w:rsidR="00D30E0D" w:rsidRDefault="00D30E0D" w:rsidP="00D30E0D">
      <w:pPr>
        <w:jc w:val="center"/>
        <w:rPr>
          <w:b/>
          <w:color w:val="31849B" w:themeColor="accent5" w:themeShade="BF"/>
          <w:sz w:val="32"/>
        </w:rPr>
      </w:pPr>
    </w:p>
    <w:p w14:paraId="3F3A83F0" w14:textId="77777777" w:rsidR="00D30E0D" w:rsidRDefault="00D30E0D" w:rsidP="00EB7AEB">
      <w:pPr>
        <w:rPr>
          <w:b/>
          <w:color w:val="31849B" w:themeColor="accent5" w:themeShade="BF"/>
          <w:sz w:val="32"/>
        </w:rPr>
      </w:pPr>
    </w:p>
    <w:p w14:paraId="42E46674" w14:textId="77777777" w:rsidR="008542FB" w:rsidRPr="00D30E0D" w:rsidRDefault="00D30E0D" w:rsidP="00D30E0D">
      <w:pPr>
        <w:jc w:val="center"/>
        <w:rPr>
          <w:b/>
          <w:color w:val="31849B" w:themeColor="accent5" w:themeShade="BF"/>
          <w:sz w:val="32"/>
        </w:rPr>
      </w:pPr>
      <w:r w:rsidRPr="00D30E0D">
        <w:rPr>
          <w:b/>
          <w:color w:val="31849B" w:themeColor="accent5" w:themeShade="BF"/>
          <w:sz w:val="32"/>
        </w:rPr>
        <w:t>Rapport Projet Mike</w:t>
      </w:r>
    </w:p>
    <w:p w14:paraId="4F3B48EE" w14:textId="77777777" w:rsidR="00D30E0D" w:rsidRDefault="00D30E0D" w:rsidP="00D30E0D">
      <w:pPr>
        <w:jc w:val="center"/>
        <w:rPr>
          <w:b/>
          <w:color w:val="31849B" w:themeColor="accent5" w:themeShade="BF"/>
          <w:sz w:val="32"/>
        </w:rPr>
      </w:pPr>
      <w:r w:rsidRPr="00D30E0D">
        <w:rPr>
          <w:b/>
          <w:color w:val="31849B" w:themeColor="accent5" w:themeShade="BF"/>
          <w:sz w:val="32"/>
        </w:rPr>
        <w:t>23 septembre 2013</w:t>
      </w:r>
    </w:p>
    <w:p w14:paraId="3069B5AB" w14:textId="77777777" w:rsidR="00D30E0D" w:rsidRDefault="00D30E0D" w:rsidP="00D30E0D">
      <w:pPr>
        <w:jc w:val="center"/>
        <w:rPr>
          <w:b/>
          <w:color w:val="31849B" w:themeColor="accent5" w:themeShade="BF"/>
          <w:sz w:val="32"/>
        </w:rPr>
      </w:pPr>
    </w:p>
    <w:p w14:paraId="626B277A" w14:textId="77777777" w:rsidR="00D30E0D" w:rsidRDefault="00D30E0D" w:rsidP="00D30E0D">
      <w:pPr>
        <w:rPr>
          <w:b/>
          <w:color w:val="31849B" w:themeColor="accent5" w:themeShade="BF"/>
          <w:sz w:val="32"/>
        </w:rPr>
      </w:pPr>
      <w:r>
        <w:rPr>
          <w:b/>
          <w:color w:val="31849B" w:themeColor="accent5" w:themeShade="BF"/>
          <w:sz w:val="32"/>
        </w:rPr>
        <w:t xml:space="preserve">Objectifs : </w:t>
      </w:r>
    </w:p>
    <w:p w14:paraId="43D662AA" w14:textId="77777777" w:rsidR="00D30E0D" w:rsidRDefault="00613710" w:rsidP="00D30E0D">
      <w:pPr>
        <w:rPr>
          <w:sz w:val="32"/>
        </w:rPr>
      </w:pPr>
      <w:r>
        <w:rPr>
          <w:sz w:val="32"/>
        </w:rPr>
        <w:t xml:space="preserve">- </w:t>
      </w:r>
      <w:r w:rsidR="00D30E0D">
        <w:rPr>
          <w:sz w:val="32"/>
        </w:rPr>
        <w:t>Se remettre dans le bain de la langue.</w:t>
      </w:r>
    </w:p>
    <w:p w14:paraId="1293EA74" w14:textId="77777777" w:rsidR="00D30E0D" w:rsidRDefault="00613710" w:rsidP="00D30E0D">
      <w:pPr>
        <w:rPr>
          <w:sz w:val="32"/>
        </w:rPr>
      </w:pPr>
      <w:r>
        <w:rPr>
          <w:sz w:val="32"/>
        </w:rPr>
        <w:t xml:space="preserve">- </w:t>
      </w:r>
      <w:r w:rsidR="00D30E0D">
        <w:rPr>
          <w:sz w:val="32"/>
        </w:rPr>
        <w:t>Instaurer des habitudes pour côtoyer le plus souvent la langue.</w:t>
      </w:r>
    </w:p>
    <w:p w14:paraId="4F961DAF" w14:textId="77777777" w:rsidR="00D30E0D" w:rsidRDefault="00613710" w:rsidP="00D30E0D">
      <w:pPr>
        <w:rPr>
          <w:sz w:val="32"/>
        </w:rPr>
      </w:pPr>
      <w:r>
        <w:rPr>
          <w:sz w:val="32"/>
        </w:rPr>
        <w:t xml:space="preserve">- </w:t>
      </w:r>
      <w:r w:rsidR="00D30E0D">
        <w:rPr>
          <w:sz w:val="32"/>
        </w:rPr>
        <w:t>Observer mon niveau actuel et mon ressenti par rapport à celui-ci.</w:t>
      </w:r>
    </w:p>
    <w:p w14:paraId="4CFDAF98" w14:textId="77777777" w:rsidR="00D30E0D" w:rsidRDefault="00613710" w:rsidP="00D30E0D">
      <w:pPr>
        <w:rPr>
          <w:sz w:val="32"/>
        </w:rPr>
      </w:pPr>
      <w:r>
        <w:rPr>
          <w:sz w:val="32"/>
        </w:rPr>
        <w:t xml:space="preserve">- </w:t>
      </w:r>
      <w:r w:rsidR="00D30E0D">
        <w:rPr>
          <w:sz w:val="32"/>
        </w:rPr>
        <w:t xml:space="preserve">Apaiser ma peur </w:t>
      </w:r>
      <w:r w:rsidR="00D30E0D" w:rsidRPr="00D30E0D">
        <w:rPr>
          <w:sz w:val="32"/>
        </w:rPr>
        <w:t>d’avoir</w:t>
      </w:r>
      <w:r w:rsidR="00D30E0D">
        <w:rPr>
          <w:sz w:val="32"/>
        </w:rPr>
        <w:t xml:space="preserve"> perdu tout ce que je savais</w:t>
      </w:r>
    </w:p>
    <w:p w14:paraId="3B463F13" w14:textId="77777777" w:rsidR="00D30E0D" w:rsidRDefault="00613710" w:rsidP="00D30E0D">
      <w:pPr>
        <w:rPr>
          <w:sz w:val="32"/>
        </w:rPr>
      </w:pPr>
      <w:r>
        <w:rPr>
          <w:sz w:val="32"/>
        </w:rPr>
        <w:t xml:space="preserve">- Reprendre confiance en </w:t>
      </w:r>
      <w:r w:rsidR="00D30E0D">
        <w:rPr>
          <w:sz w:val="32"/>
        </w:rPr>
        <w:t>mes capacités</w:t>
      </w:r>
    </w:p>
    <w:p w14:paraId="10EE821D" w14:textId="77777777" w:rsidR="00D30E0D" w:rsidRDefault="00D30E0D" w:rsidP="00D30E0D">
      <w:pPr>
        <w:rPr>
          <w:sz w:val="32"/>
        </w:rPr>
      </w:pPr>
    </w:p>
    <w:p w14:paraId="29024D95" w14:textId="77777777" w:rsidR="00D30E0D" w:rsidRDefault="00D30E0D" w:rsidP="00D30E0D">
      <w:pPr>
        <w:rPr>
          <w:b/>
          <w:color w:val="31849B" w:themeColor="accent5" w:themeShade="BF"/>
          <w:sz w:val="32"/>
        </w:rPr>
      </w:pPr>
      <w:r>
        <w:rPr>
          <w:b/>
          <w:color w:val="31849B" w:themeColor="accent5" w:themeShade="BF"/>
          <w:sz w:val="32"/>
        </w:rPr>
        <w:t xml:space="preserve">Activités : </w:t>
      </w:r>
    </w:p>
    <w:p w14:paraId="586705B3" w14:textId="77777777" w:rsidR="00D30E0D" w:rsidRDefault="00613710" w:rsidP="00D30E0D">
      <w:pPr>
        <w:rPr>
          <w:sz w:val="32"/>
        </w:rPr>
      </w:pPr>
      <w:r>
        <w:rPr>
          <w:sz w:val="32"/>
        </w:rPr>
        <w:t xml:space="preserve">- </w:t>
      </w:r>
      <w:r w:rsidR="00D30E0D">
        <w:rPr>
          <w:sz w:val="32"/>
        </w:rPr>
        <w:t>Lecture d’un roman</w:t>
      </w:r>
    </w:p>
    <w:p w14:paraId="03528331" w14:textId="77777777" w:rsidR="00D30E0D" w:rsidRPr="00D30E0D" w:rsidRDefault="00613710" w:rsidP="00D30E0D">
      <w:pPr>
        <w:rPr>
          <w:sz w:val="32"/>
        </w:rPr>
      </w:pPr>
      <w:r>
        <w:rPr>
          <w:sz w:val="32"/>
        </w:rPr>
        <w:t xml:space="preserve">- </w:t>
      </w:r>
      <w:r w:rsidR="00D30E0D">
        <w:rPr>
          <w:sz w:val="32"/>
        </w:rPr>
        <w:t>Visionnage d’un film + Ecriture du résumé du film</w:t>
      </w:r>
    </w:p>
    <w:p w14:paraId="0F7F9624" w14:textId="77777777" w:rsidR="00D30E0D" w:rsidRDefault="00613710" w:rsidP="00D30E0D">
      <w:pPr>
        <w:rPr>
          <w:sz w:val="32"/>
        </w:rPr>
      </w:pPr>
      <w:r>
        <w:rPr>
          <w:sz w:val="32"/>
        </w:rPr>
        <w:t xml:space="preserve">- </w:t>
      </w:r>
      <w:r w:rsidR="00D30E0D">
        <w:rPr>
          <w:sz w:val="32"/>
        </w:rPr>
        <w:t>Création et démarrage d’un carnet de développement personnel</w:t>
      </w:r>
    </w:p>
    <w:p w14:paraId="2CAFA46B" w14:textId="77777777" w:rsidR="00D30E0D" w:rsidRDefault="00D30E0D" w:rsidP="00D30E0D">
      <w:pPr>
        <w:rPr>
          <w:sz w:val="32"/>
        </w:rPr>
      </w:pPr>
    </w:p>
    <w:p w14:paraId="69437655" w14:textId="77777777" w:rsidR="00D30E0D" w:rsidRDefault="00D30E0D" w:rsidP="00D30E0D">
      <w:pPr>
        <w:rPr>
          <w:b/>
          <w:color w:val="31849B" w:themeColor="accent5" w:themeShade="BF"/>
          <w:sz w:val="32"/>
        </w:rPr>
      </w:pPr>
      <w:r>
        <w:rPr>
          <w:b/>
          <w:color w:val="31849B" w:themeColor="accent5" w:themeShade="BF"/>
          <w:sz w:val="32"/>
        </w:rPr>
        <w:t>Observations :</w:t>
      </w:r>
    </w:p>
    <w:p w14:paraId="5C1F966F" w14:textId="77777777" w:rsidR="00D30E0D" w:rsidRDefault="00D30E0D" w:rsidP="00D30E0D">
      <w:pPr>
        <w:rPr>
          <w:sz w:val="32"/>
        </w:rPr>
      </w:pPr>
      <w:r>
        <w:rPr>
          <w:sz w:val="32"/>
        </w:rPr>
        <w:t xml:space="preserve">J’ai mis quelques temps pour me remettre dans le bain. </w:t>
      </w:r>
    </w:p>
    <w:p w14:paraId="42DB0E52" w14:textId="77777777" w:rsidR="00D30E0D" w:rsidRDefault="00D30E0D" w:rsidP="00D30E0D">
      <w:pPr>
        <w:rPr>
          <w:sz w:val="32"/>
        </w:rPr>
      </w:pPr>
      <w:r>
        <w:rPr>
          <w:sz w:val="32"/>
        </w:rPr>
        <w:t xml:space="preserve">Au début, je buttais sur tous les mots, je ne faisais pas confiance aux connaissances que j’avais, j’avais la sensation de devoir toujours vérifier ce que je savais. </w:t>
      </w:r>
    </w:p>
    <w:p w14:paraId="68C12C24" w14:textId="77777777" w:rsidR="00D30E0D" w:rsidRDefault="00D30E0D" w:rsidP="00D30E0D">
      <w:pPr>
        <w:rPr>
          <w:sz w:val="32"/>
        </w:rPr>
      </w:pPr>
      <w:r>
        <w:rPr>
          <w:sz w:val="32"/>
        </w:rPr>
        <w:t>Au fur et à mesure du film et du roman, je me suis décrispée et j’ai pu</w:t>
      </w:r>
      <w:r w:rsidR="00613710">
        <w:rPr>
          <w:sz w:val="32"/>
        </w:rPr>
        <w:t>,</w:t>
      </w:r>
      <w:r>
        <w:rPr>
          <w:sz w:val="32"/>
        </w:rPr>
        <w:t xml:space="preserve"> à la fin</w:t>
      </w:r>
      <w:r w:rsidR="00613710">
        <w:rPr>
          <w:sz w:val="32"/>
        </w:rPr>
        <w:t>,</w:t>
      </w:r>
      <w:r>
        <w:rPr>
          <w:sz w:val="32"/>
        </w:rPr>
        <w:t xml:space="preserve"> prendre du plaisir à regarder le film dans cette langue et je prends plaisir à lire le roman.</w:t>
      </w:r>
    </w:p>
    <w:p w14:paraId="55C73E70" w14:textId="77777777" w:rsidR="00D30E0D" w:rsidRDefault="00D30E0D" w:rsidP="00D30E0D">
      <w:pPr>
        <w:rPr>
          <w:sz w:val="32"/>
        </w:rPr>
      </w:pPr>
    </w:p>
    <w:p w14:paraId="57B334F7" w14:textId="77777777" w:rsidR="00D30E0D" w:rsidRDefault="00D30E0D" w:rsidP="00D30E0D">
      <w:pPr>
        <w:rPr>
          <w:sz w:val="32"/>
        </w:rPr>
      </w:pPr>
      <w:r w:rsidRPr="00CD7C53">
        <w:rPr>
          <w:b/>
          <w:sz w:val="32"/>
        </w:rPr>
        <w:t>Film</w:t>
      </w:r>
      <w:r>
        <w:rPr>
          <w:sz w:val="32"/>
        </w:rPr>
        <w:t xml:space="preserve"> : </w:t>
      </w:r>
      <w:r w:rsidR="00CD7C53">
        <w:rPr>
          <w:sz w:val="32"/>
        </w:rPr>
        <w:t>Je suis tout de même restée accroché au</w:t>
      </w:r>
      <w:r w:rsidR="00613710">
        <w:rPr>
          <w:sz w:val="32"/>
        </w:rPr>
        <w:t>x</w:t>
      </w:r>
      <w:r w:rsidR="00CD7C53">
        <w:rPr>
          <w:sz w:val="32"/>
        </w:rPr>
        <w:t xml:space="preserve"> sous-titre</w:t>
      </w:r>
      <w:r w:rsidR="00613710">
        <w:rPr>
          <w:sz w:val="32"/>
        </w:rPr>
        <w:t>s</w:t>
      </w:r>
      <w:r w:rsidR="00CD7C53">
        <w:rPr>
          <w:sz w:val="32"/>
        </w:rPr>
        <w:t xml:space="preserve"> durant tout le film. A la fin</w:t>
      </w:r>
      <w:r w:rsidR="00613710">
        <w:rPr>
          <w:sz w:val="32"/>
        </w:rPr>
        <w:t>,</w:t>
      </w:r>
      <w:r w:rsidR="00CD7C53">
        <w:rPr>
          <w:sz w:val="32"/>
        </w:rPr>
        <w:t xml:space="preserve"> je ne les regardais plus autant qu’au début mais pouvoir lire me rassurait et m’aidait. Il serai</w:t>
      </w:r>
      <w:r w:rsidR="00613710">
        <w:rPr>
          <w:sz w:val="32"/>
        </w:rPr>
        <w:t>t</w:t>
      </w:r>
      <w:r w:rsidR="00CD7C53">
        <w:rPr>
          <w:sz w:val="32"/>
        </w:rPr>
        <w:t xml:space="preserve"> bien que pour le prochain film et pour vraiment évaluer mon niveau en compréhension orale, je regarde le prochain film sans les sous-titres.</w:t>
      </w:r>
    </w:p>
    <w:p w14:paraId="1103BF40" w14:textId="77777777" w:rsidR="00CD7C53" w:rsidRDefault="00CD7C53" w:rsidP="00D30E0D">
      <w:pPr>
        <w:rPr>
          <w:sz w:val="32"/>
        </w:rPr>
      </w:pPr>
      <w:r>
        <w:rPr>
          <w:sz w:val="32"/>
        </w:rPr>
        <w:t>J’ai ensuite repris le résumé du film et relevé les mots que je ne connaissais pas pour en apprendre de nouveau.</w:t>
      </w:r>
    </w:p>
    <w:p w14:paraId="57CCB3B8" w14:textId="77777777" w:rsidR="00CD7C53" w:rsidRDefault="00CD7C53" w:rsidP="00D30E0D">
      <w:pPr>
        <w:rPr>
          <w:sz w:val="32"/>
        </w:rPr>
      </w:pPr>
    </w:p>
    <w:p w14:paraId="63177FE5" w14:textId="77777777" w:rsidR="00CD7C53" w:rsidRDefault="00CD7C53" w:rsidP="00D30E0D">
      <w:pPr>
        <w:rPr>
          <w:sz w:val="32"/>
        </w:rPr>
      </w:pPr>
      <w:r w:rsidRPr="00CD7C53">
        <w:rPr>
          <w:b/>
          <w:sz w:val="32"/>
        </w:rPr>
        <w:t>Roman</w:t>
      </w:r>
      <w:r>
        <w:rPr>
          <w:sz w:val="32"/>
        </w:rPr>
        <w:t xml:space="preserve"> : Au début, je ressentais le besoin de chercher quelques mots dans le dictionnaire, j’avais peur que de ne pas tout comprendre me pénaliserai dans la suite de ma lecture. Puis, je me suis rendue compte qu’en réfléchissant un peu et qu’en plaçant les mots dans leur contexte, je pouvais facilement comprendre. </w:t>
      </w:r>
    </w:p>
    <w:p w14:paraId="17925D2B" w14:textId="77777777" w:rsidR="00CD7C53" w:rsidRDefault="00CD7C53" w:rsidP="00D30E0D">
      <w:pPr>
        <w:rPr>
          <w:sz w:val="32"/>
        </w:rPr>
      </w:pPr>
      <w:r>
        <w:rPr>
          <w:sz w:val="32"/>
        </w:rPr>
        <w:t>De plus, certains mots apparaissant plusieurs fois dans le livre, cela m’aidait à les mémoriser.</w:t>
      </w:r>
    </w:p>
    <w:p w14:paraId="650D0074" w14:textId="77777777" w:rsidR="00CD7C53" w:rsidRDefault="00CD7C53" w:rsidP="00D30E0D">
      <w:pPr>
        <w:rPr>
          <w:sz w:val="32"/>
        </w:rPr>
      </w:pPr>
    </w:p>
    <w:p w14:paraId="3ED74712" w14:textId="77777777" w:rsidR="00CD7C53" w:rsidRDefault="00CD7C53" w:rsidP="00D30E0D">
      <w:pPr>
        <w:rPr>
          <w:sz w:val="32"/>
        </w:rPr>
      </w:pPr>
      <w:r w:rsidRPr="00CD7C53">
        <w:rPr>
          <w:b/>
          <w:sz w:val="32"/>
        </w:rPr>
        <w:t>Carnet de bord </w:t>
      </w:r>
      <w:r w:rsidR="00613710">
        <w:rPr>
          <w:sz w:val="32"/>
        </w:rPr>
        <w:t>: J</w:t>
      </w:r>
      <w:r>
        <w:rPr>
          <w:sz w:val="32"/>
        </w:rPr>
        <w:t>’ai apprécié pouvoir au fur et à mesure noter mes ressenti par rapport aux activités que je faisais. Il sera intéressant à la fin du projet d’analyser l’évolution de mes ressentis.</w:t>
      </w:r>
    </w:p>
    <w:p w14:paraId="63CE4AB7" w14:textId="77777777" w:rsidR="00CD7C53" w:rsidRDefault="00CD7C53" w:rsidP="00D30E0D">
      <w:pPr>
        <w:rPr>
          <w:sz w:val="32"/>
        </w:rPr>
      </w:pPr>
    </w:p>
    <w:p w14:paraId="7C152BC3" w14:textId="77777777" w:rsidR="00CD7C53" w:rsidRDefault="00CD7C53" w:rsidP="00CD7C53">
      <w:pPr>
        <w:rPr>
          <w:b/>
          <w:color w:val="31849B" w:themeColor="accent5" w:themeShade="BF"/>
          <w:sz w:val="32"/>
        </w:rPr>
      </w:pPr>
      <w:r>
        <w:rPr>
          <w:b/>
          <w:color w:val="31849B" w:themeColor="accent5" w:themeShade="BF"/>
          <w:sz w:val="32"/>
        </w:rPr>
        <w:t>Conclusion :</w:t>
      </w:r>
    </w:p>
    <w:p w14:paraId="533CDD83" w14:textId="77777777" w:rsidR="00CD7C53" w:rsidRDefault="00CD7C53" w:rsidP="00D30E0D">
      <w:pPr>
        <w:rPr>
          <w:sz w:val="32"/>
        </w:rPr>
      </w:pPr>
      <w:r w:rsidRPr="00CD7C53">
        <w:rPr>
          <w:sz w:val="32"/>
        </w:rPr>
        <w:t>Il est important pour développer mon oreille et progresser dans ma compréhension orale que je visionne des films ou des séries en Allemand. Cependa</w:t>
      </w:r>
      <w:r>
        <w:rPr>
          <w:sz w:val="32"/>
        </w:rPr>
        <w:t>nt, étant prin</w:t>
      </w:r>
      <w:r w:rsidR="00613710">
        <w:rPr>
          <w:sz w:val="32"/>
        </w:rPr>
        <w:t xml:space="preserve">cipalement visuelle, écrire moi-même un résumé, </w:t>
      </w:r>
      <w:bookmarkStart w:id="0" w:name="_GoBack"/>
      <w:bookmarkEnd w:id="0"/>
      <w:r w:rsidR="00613710">
        <w:rPr>
          <w:sz w:val="32"/>
        </w:rPr>
        <w:t>relever</w:t>
      </w:r>
      <w:r>
        <w:rPr>
          <w:sz w:val="32"/>
        </w:rPr>
        <w:t xml:space="preserve"> le vocabulaire et pouvoir le voir me permet de mieux mémoriser. </w:t>
      </w:r>
    </w:p>
    <w:p w14:paraId="610AC63A" w14:textId="77777777" w:rsidR="00CD7C53" w:rsidRDefault="00CD7C53" w:rsidP="00D30E0D">
      <w:pPr>
        <w:rPr>
          <w:sz w:val="32"/>
        </w:rPr>
      </w:pPr>
      <w:r>
        <w:rPr>
          <w:sz w:val="32"/>
        </w:rPr>
        <w:t>Le fait que j’apprenne des mots dans un contexte m’aide à les</w:t>
      </w:r>
      <w:r w:rsidR="00EB7AEB">
        <w:rPr>
          <w:sz w:val="32"/>
        </w:rPr>
        <w:t xml:space="preserve"> retenir. En effet, ce n’était pas le cas lorsque je faisais des listes de mots à partir d’un lexique.</w:t>
      </w:r>
    </w:p>
    <w:p w14:paraId="75637E87" w14:textId="77777777" w:rsidR="00EB7AEB" w:rsidRDefault="00EB7AEB" w:rsidP="00D30E0D">
      <w:pPr>
        <w:rPr>
          <w:sz w:val="32"/>
        </w:rPr>
      </w:pPr>
      <w:r>
        <w:rPr>
          <w:sz w:val="32"/>
        </w:rPr>
        <w:t>Je n’ai pas souhaité relever directement les mots du livre de que je lisais car je souhaite que cette lecture soit avant tout un plaisir plus qu’un moyen d’apprendre. En tout cas, je veux que mon apprentissage se fasse inconsciemment.</w:t>
      </w:r>
    </w:p>
    <w:p w14:paraId="04F9EA9F" w14:textId="77777777" w:rsidR="00EB7AEB" w:rsidRDefault="00EB7AEB" w:rsidP="00D30E0D">
      <w:pPr>
        <w:rPr>
          <w:sz w:val="32"/>
        </w:rPr>
      </w:pPr>
    </w:p>
    <w:p w14:paraId="02AA86B2" w14:textId="77777777" w:rsidR="00EB7AEB" w:rsidRDefault="00EB7AEB" w:rsidP="00EB7AEB">
      <w:pPr>
        <w:rPr>
          <w:b/>
          <w:color w:val="31849B" w:themeColor="accent5" w:themeShade="BF"/>
          <w:sz w:val="32"/>
        </w:rPr>
      </w:pPr>
      <w:r>
        <w:rPr>
          <w:b/>
          <w:color w:val="31849B" w:themeColor="accent5" w:themeShade="BF"/>
          <w:sz w:val="32"/>
        </w:rPr>
        <w:t>Perspectives :</w:t>
      </w:r>
    </w:p>
    <w:p w14:paraId="62FDFF3A" w14:textId="77777777" w:rsidR="00CD7C53" w:rsidRDefault="00EB7AEB" w:rsidP="00D30E0D">
      <w:pPr>
        <w:rPr>
          <w:sz w:val="32"/>
        </w:rPr>
      </w:pPr>
      <w:r>
        <w:rPr>
          <w:sz w:val="32"/>
        </w:rPr>
        <w:t>Continuer le roman</w:t>
      </w:r>
    </w:p>
    <w:p w14:paraId="4535467D" w14:textId="77777777" w:rsidR="00EB7AEB" w:rsidRDefault="00EB7AEB" w:rsidP="00D30E0D">
      <w:pPr>
        <w:rPr>
          <w:sz w:val="32"/>
        </w:rPr>
      </w:pPr>
      <w:r>
        <w:rPr>
          <w:sz w:val="32"/>
        </w:rPr>
        <w:t>Regarder un film sans sous-titre</w:t>
      </w:r>
    </w:p>
    <w:p w14:paraId="27DE01E7" w14:textId="77777777" w:rsidR="00EB7AEB" w:rsidRPr="00CD7C53" w:rsidRDefault="00EB7AEB" w:rsidP="00D30E0D">
      <w:pPr>
        <w:rPr>
          <w:sz w:val="32"/>
        </w:rPr>
      </w:pPr>
      <w:r>
        <w:rPr>
          <w:sz w:val="32"/>
        </w:rPr>
        <w:t>Ecriture d’un CV et d’une lettre de motivation</w:t>
      </w:r>
    </w:p>
    <w:p w14:paraId="0AFBC241" w14:textId="77777777" w:rsidR="00CD7C53" w:rsidRPr="00CD7C53" w:rsidRDefault="00CD7C53" w:rsidP="00D30E0D">
      <w:pPr>
        <w:rPr>
          <w:sz w:val="32"/>
        </w:rPr>
      </w:pPr>
    </w:p>
    <w:p w14:paraId="7757E817" w14:textId="77777777" w:rsidR="00D30E0D" w:rsidRPr="00CD7C53" w:rsidRDefault="00D30E0D" w:rsidP="00D30E0D">
      <w:pPr>
        <w:rPr>
          <w:sz w:val="32"/>
        </w:rPr>
      </w:pPr>
    </w:p>
    <w:sectPr w:rsidR="00D30E0D" w:rsidRPr="00CD7C53" w:rsidSect="00B66DE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E0D"/>
    <w:rsid w:val="00613710"/>
    <w:rsid w:val="008542FB"/>
    <w:rsid w:val="00B66DE4"/>
    <w:rsid w:val="00CD7C53"/>
    <w:rsid w:val="00D30E0D"/>
    <w:rsid w:val="00EB7AE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D456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30E0D"/>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30E0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30E0D"/>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30E0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425</Words>
  <Characters>2338</Characters>
  <Application>Microsoft Macintosh Word</Application>
  <DocSecurity>0</DocSecurity>
  <Lines>19</Lines>
  <Paragraphs>5</Paragraphs>
  <ScaleCrop>false</ScaleCrop>
  <Company>ENSGSI</Company>
  <LinksUpToDate>false</LinksUpToDate>
  <CharactersWithSpaces>2758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Clémence FISCHER</dc:creator>
  <cp:keywords/>
  <dc:description/>
  <cp:lastModifiedBy>Clémence FISCHER</cp:lastModifiedBy>
  <cp:revision>2</cp:revision>
  <dcterms:created xsi:type="dcterms:W3CDTF">2013-09-20T19:48:00Z</dcterms:created>
  <dcterms:modified xsi:type="dcterms:W3CDTF">2013-09-23T10:45:00Z</dcterms:modified>
</cp:coreProperties>
</file>